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</w:tblGrid>
      <w:tr w:rsidR="00EB3591" w:rsidRPr="00EB3591" w:rsidTr="00EB3591">
        <w:trPr>
          <w:jc w:val="center"/>
        </w:trPr>
        <w:tc>
          <w:tcPr>
            <w:tcW w:w="3660" w:type="dxa"/>
            <w:shd w:val="clear" w:color="auto" w:fill="auto"/>
            <w:hideMark/>
          </w:tcPr>
          <w:p w:rsidR="00EB3591" w:rsidRPr="00EB3591" w:rsidRDefault="00EB3591" w:rsidP="00E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</w:p>
          <w:p w:rsidR="00EB3591" w:rsidRPr="00EB3591" w:rsidRDefault="00EB3591" w:rsidP="00E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ХАРКІВСЬКА МІСЬКА РАДА</w:t>
            </w:r>
          </w:p>
          <w:p w:rsidR="00EB3591" w:rsidRPr="00EB3591" w:rsidRDefault="00EB3591" w:rsidP="00E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ХАРКІВСЬКОЇ ОБЛАСТІ</w:t>
            </w:r>
          </w:p>
          <w:p w:rsidR="00EB3591" w:rsidRPr="00EB3591" w:rsidRDefault="00EB3591" w:rsidP="00E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EB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сесія</w:t>
            </w:r>
            <w:proofErr w:type="spellEnd"/>
            <w:r w:rsidRPr="00EB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EB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скликання</w:t>
            </w:r>
            <w:proofErr w:type="spellEnd"/>
          </w:p>
        </w:tc>
        <w:tc>
          <w:tcPr>
            <w:tcW w:w="3660" w:type="dxa"/>
            <w:shd w:val="clear" w:color="auto" w:fill="auto"/>
            <w:hideMark/>
          </w:tcPr>
          <w:p w:rsidR="00EB3591" w:rsidRPr="00EB3591" w:rsidRDefault="00EB3591" w:rsidP="00E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  <w:p w:rsidR="00EB3591" w:rsidRPr="00EB3591" w:rsidRDefault="00EB3591" w:rsidP="00E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ХАРЬКОВСКИЙ ГОРОДСКОЙ СОВЕТ</w:t>
            </w:r>
          </w:p>
          <w:p w:rsidR="00EB3591" w:rsidRPr="00EB3591" w:rsidRDefault="00EB3591" w:rsidP="00E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ХАРЬКОВСКОЙ ОБЛАСТИ</w:t>
            </w:r>
          </w:p>
          <w:p w:rsidR="00EB3591" w:rsidRPr="00EB3591" w:rsidRDefault="00EB3591" w:rsidP="00E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сессия 7 созыва</w:t>
            </w:r>
          </w:p>
        </w:tc>
      </w:tr>
    </w:tbl>
    <w:p w:rsidR="00EB3591" w:rsidRPr="00EB3591" w:rsidRDefault="00EB3591" w:rsidP="00EB359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br/>
      </w:r>
    </w:p>
    <w:p w:rsidR="00EB3591" w:rsidRPr="00EB3591" w:rsidRDefault="00EB3591" w:rsidP="00EB359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Р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>ІШЕННЯ</w:t>
      </w:r>
    </w:p>
    <w:p w:rsidR="00EB3591" w:rsidRPr="00EB3591" w:rsidRDefault="00EB3591" w:rsidP="00EB359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br/>
      </w:r>
    </w:p>
    <w:p w:rsidR="00EB3591" w:rsidRPr="00EB3591" w:rsidRDefault="00EB3591" w:rsidP="00EB359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Від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20.12.2017 № 905/17</w:t>
      </w:r>
    </w:p>
    <w:p w:rsidR="00EB3591" w:rsidRPr="00EB3591" w:rsidRDefault="00EB3591" w:rsidP="00EB359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м.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</w:t>
      </w:r>
      <w:proofErr w:type="spellEnd"/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right="4103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Про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внесення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змін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до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Комплексної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програми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розвитку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м.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Харкова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на 2018-2022 роки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На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виконання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законів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України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«Про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», «Про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загальну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середню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», </w:t>
      </w:r>
      <w:hyperlink r:id="rId5" w:history="1"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 xml:space="preserve">«Про </w:t>
        </w:r>
        <w:proofErr w:type="spellStart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>позашкільну</w:t>
        </w:r>
        <w:proofErr w:type="spellEnd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 xml:space="preserve"> </w:t>
        </w:r>
        <w:proofErr w:type="spellStart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>освіту</w:t>
        </w:r>
        <w:proofErr w:type="spellEnd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>»</w:t>
        </w:r>
      </w:hyperlink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на </w:t>
      </w:r>
      <w:proofErr w:type="spellStart"/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п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>ідставі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ст. 26 </w:t>
      </w:r>
      <w:hyperlink r:id="rId6" w:history="1"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 xml:space="preserve">Закону </w:t>
        </w:r>
        <w:proofErr w:type="spellStart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>України</w:t>
        </w:r>
        <w:proofErr w:type="spellEnd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 xml:space="preserve"> «Про </w:t>
        </w:r>
        <w:proofErr w:type="spellStart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>місцеве</w:t>
        </w:r>
        <w:proofErr w:type="spellEnd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 xml:space="preserve"> </w:t>
        </w:r>
        <w:proofErr w:type="spellStart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>самоврядування</w:t>
        </w:r>
        <w:proofErr w:type="spellEnd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 xml:space="preserve"> в </w:t>
        </w:r>
        <w:proofErr w:type="spellStart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>Україні</w:t>
        </w:r>
        <w:proofErr w:type="spellEnd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>»</w:t>
        </w:r>
      </w:hyperlink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керуючись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ст. 59 </w:t>
      </w:r>
      <w:hyperlink r:id="rId7" w:history="1"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 xml:space="preserve">Закону </w:t>
        </w:r>
        <w:proofErr w:type="spellStart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>України</w:t>
        </w:r>
        <w:proofErr w:type="spellEnd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 xml:space="preserve"> «Про </w:t>
        </w:r>
        <w:proofErr w:type="spellStart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>місцеве</w:t>
        </w:r>
        <w:proofErr w:type="spellEnd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 xml:space="preserve"> </w:t>
        </w:r>
        <w:proofErr w:type="spellStart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>самоврядування</w:t>
        </w:r>
        <w:proofErr w:type="spellEnd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 xml:space="preserve"> в </w:t>
        </w:r>
        <w:proofErr w:type="spellStart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>Україні</w:t>
        </w:r>
        <w:proofErr w:type="spellEnd"/>
        <w:r w:rsidRPr="00EB3591">
          <w:rPr>
            <w:rFonts w:ascii="Helvetica" w:eastAsia="Times New Roman" w:hAnsi="Helvetica" w:cs="Helvetica"/>
            <w:b/>
            <w:bCs/>
            <w:color w:val="000080"/>
            <w:sz w:val="20"/>
            <w:u w:val="single"/>
            <w:lang w:eastAsia="ru-RU"/>
          </w:rPr>
          <w:t>»</w:t>
        </w:r>
      </w:hyperlink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рада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>ВИРІШИЛА: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1. Внести до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Комплексної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програми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розвитку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м.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Харкова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на 2018-2022 роки,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затвердженої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р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>ішенням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16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сесії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 7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скликання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 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fldChar w:fldCharType="begin"/>
      </w:r>
      <w:r w:rsidRPr="00EB3591">
        <w:rPr>
          <w:rFonts w:ascii="Helvetica" w:eastAsia="Times New Roman" w:hAnsi="Helvetica" w:cs="Helvetica"/>
          <w:color w:val="000000"/>
          <w:lang w:eastAsia="ru-RU"/>
        </w:rPr>
        <w:instrText xml:space="preserve"> HYPERLINK "http://kharkiv.rocks/reestr/663865" </w:instrText>
      </w:r>
      <w:r w:rsidRPr="00EB3591">
        <w:rPr>
          <w:rFonts w:ascii="Helvetica" w:eastAsia="Times New Roman" w:hAnsi="Helvetica" w:cs="Helvetica"/>
          <w:color w:val="000000"/>
          <w:lang w:eastAsia="ru-RU"/>
        </w:rPr>
        <w:fldChar w:fldCharType="separate"/>
      </w:r>
      <w:r w:rsidRPr="00EB3591">
        <w:rPr>
          <w:rFonts w:ascii="Helvetica" w:eastAsia="Times New Roman" w:hAnsi="Helvetica" w:cs="Helvetica"/>
          <w:b/>
          <w:bCs/>
          <w:color w:val="000080"/>
          <w:sz w:val="20"/>
          <w:u w:val="single"/>
          <w:lang w:eastAsia="ru-RU"/>
        </w:rPr>
        <w:t>від</w:t>
      </w:r>
      <w:proofErr w:type="spellEnd"/>
      <w:r w:rsidRPr="00EB3591">
        <w:rPr>
          <w:rFonts w:ascii="Helvetica" w:eastAsia="Times New Roman" w:hAnsi="Helvetica" w:cs="Helvetica"/>
          <w:b/>
          <w:bCs/>
          <w:color w:val="000080"/>
          <w:sz w:val="20"/>
          <w:u w:val="single"/>
          <w:lang w:eastAsia="ru-RU"/>
        </w:rPr>
        <w:t xml:space="preserve"> 08.11.2017 № 826/17</w:t>
      </w:r>
      <w:r w:rsidRPr="00EB3591">
        <w:rPr>
          <w:rFonts w:ascii="Helvetica" w:eastAsia="Times New Roman" w:hAnsi="Helvetica" w:cs="Helvetica"/>
          <w:color w:val="000000"/>
          <w:lang w:eastAsia="ru-RU"/>
        </w:rPr>
        <w:fldChar w:fldCharType="end"/>
      </w: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 «Про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затвердження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Комплексної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програми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розвитку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м.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Харкова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на 2018-2022 роки»,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такі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зміни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: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1.1.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Викласти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пункти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1, 2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напряму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1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Забезпечення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функціонування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навчальних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закладів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та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установ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міста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Харкова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» </w:t>
      </w: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у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новій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редакції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: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«1.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Забезпечення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функціонування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дошкільних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загальноосвітніх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позашкільних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професійно-технічних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навчальних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закладі</w:t>
      </w: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в</w:t>
      </w:r>
      <w:proofErr w:type="spellEnd"/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та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установ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міста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Харкова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2018-2022 роки. Департамент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ради, Департамент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управління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адміністрацій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районів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відділи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по районах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</w:t>
      </w: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.Х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>аркова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Департаменту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навчальні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заклади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2.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Забезпечення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погашення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кредиторської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заборгованості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у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разі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її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виникнення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за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попередні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роки.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2018-2022 роки. Департамент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ради, Департамент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управління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адміністрацій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районів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відділи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по районах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</w:t>
      </w: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.Х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>аркова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Департаменту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навчальні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заклади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».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1.2.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Доповнити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п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>ідрозділ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2.2.4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Охорона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життя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і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здоров'я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дітей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»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розділу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2.2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Загальна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середня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та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позашкільна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»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напряму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2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Удосконалення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змісту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і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технологій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» пунктом такого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змісту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: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«43.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Забезпечення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охорони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загальноосвітніх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навчальних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закладі</w:t>
      </w: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в</w:t>
      </w:r>
      <w:proofErr w:type="spellEnd"/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2018-2022 роки.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Управління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адміністрацій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районів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навчальні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заклади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».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У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зв'язку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з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цим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пункти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43-94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розділу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2.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Удосконалення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змісту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і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технологій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»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вважати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відповідно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пунктами 44-95.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1.3.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Викласти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пункт 69 </w:t>
      </w:r>
      <w:proofErr w:type="spellStart"/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п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>ідрозділу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2.2.7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Розвиток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системи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позашкільної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»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розділу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2.2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Загальна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середня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та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позашкільна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»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напряму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2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Удосконалення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змісту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і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технологій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» у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новій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редакції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: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«69.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Надання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спец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>іальної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школами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естетичного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виховання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(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музичними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художніми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хореографічними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театральними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хоровими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мистецькими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).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lastRenderedPageBreak/>
        <w:t xml:space="preserve">2018-2022 роки. Департамент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ради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відділи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по районах м.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Харкова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Департаменту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навчальні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заклади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».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1.4.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Доповнити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розділ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3.3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Розвиток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матер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іально-технічної бази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системи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»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напряму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3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Створення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умов для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розвитку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системи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» пунктами такого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змісту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: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«16.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Здійснення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першочергових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капітальних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та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поточних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ремонтів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будівель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споруд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та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інженерних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мереж,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реконструкції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виконання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ремонтно-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реставраційних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робіт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благоустрій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територій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у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школах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естетичного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виховання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(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музичних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художніх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хореографічних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театральних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хорових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мистецьких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).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2018-2022 роки. Департамент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ради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відділи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по районах м.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Харкова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Департаменту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навчальні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заклади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17.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Придбання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меблів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м'якого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інвентарю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реквізиту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костюмів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музичних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інструментів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комп'ютерної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ауд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>іо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-,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відеотехніки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та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іншого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обладнання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для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шкіл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естетичного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виховання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(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музичних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художніх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хореографічних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театральних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хорових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мистецьких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).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2018-2022 роки. Департамент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ради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відділи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по районах м.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Харкова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Департаменту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культури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навчальні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заклади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».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1.5.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Вилучити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з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пунктів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16, 17 </w:t>
      </w:r>
      <w:proofErr w:type="spellStart"/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п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>ідрозділу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2.2.2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Організація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харчування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учнів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і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вихованців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»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розділу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2.2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Загальна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середня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та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позашкільна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»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напряму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2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Удосконалення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змісту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і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технологій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» слово «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загиблих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>».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2. Контроль за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виконанням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EB3591">
        <w:rPr>
          <w:rFonts w:ascii="Helvetica" w:eastAsia="Times New Roman" w:hAnsi="Helvetica" w:cs="Helvetica"/>
          <w:color w:val="000000"/>
          <w:lang w:eastAsia="ru-RU"/>
        </w:rPr>
        <w:t>р</w:t>
      </w:r>
      <w:proofErr w:type="gramEnd"/>
      <w:r w:rsidRPr="00EB3591">
        <w:rPr>
          <w:rFonts w:ascii="Helvetica" w:eastAsia="Times New Roman" w:hAnsi="Helvetica" w:cs="Helvetica"/>
          <w:color w:val="000000"/>
          <w:lang w:eastAsia="ru-RU"/>
        </w:rPr>
        <w:t>ішення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покласти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на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постійну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комісію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 з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гуманітарних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питань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(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освіта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культура,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духовність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молодіжна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політика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та спорт) і секретаря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Харківської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міської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ради.</w:t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ind w:firstLine="63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B3591">
        <w:rPr>
          <w:rFonts w:ascii="Helvetica" w:eastAsia="Times New Roman" w:hAnsi="Helvetica" w:cs="Helvetica"/>
          <w:color w:val="000000"/>
          <w:lang w:eastAsia="ru-RU"/>
        </w:rPr>
        <w:br/>
      </w:r>
    </w:p>
    <w:p w:rsidR="00EB3591" w:rsidRPr="00EB3591" w:rsidRDefault="00EB3591" w:rsidP="00EB3591">
      <w:pPr>
        <w:shd w:val="clear" w:color="auto" w:fill="FFFFFF"/>
        <w:spacing w:before="109" w:after="109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Міський</w:t>
      </w:r>
      <w:proofErr w:type="spellEnd"/>
      <w:r w:rsidRPr="00EB3591">
        <w:rPr>
          <w:rFonts w:ascii="Helvetica" w:eastAsia="Times New Roman" w:hAnsi="Helvetica" w:cs="Helvetica"/>
          <w:color w:val="000000"/>
          <w:lang w:eastAsia="ru-RU"/>
        </w:rPr>
        <w:t xml:space="preserve"> голова Г.А. </w:t>
      </w:r>
      <w:proofErr w:type="spellStart"/>
      <w:r w:rsidRPr="00EB3591">
        <w:rPr>
          <w:rFonts w:ascii="Helvetica" w:eastAsia="Times New Roman" w:hAnsi="Helvetica" w:cs="Helvetica"/>
          <w:color w:val="000000"/>
          <w:lang w:eastAsia="ru-RU"/>
        </w:rPr>
        <w:t>Кернес</w:t>
      </w:r>
      <w:proofErr w:type="spellEnd"/>
    </w:p>
    <w:p w:rsidR="008823F3" w:rsidRDefault="008823F3"/>
    <w:sectPr w:rsidR="008823F3" w:rsidSect="0088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591"/>
    <w:rsid w:val="006C52F0"/>
    <w:rsid w:val="008823F3"/>
    <w:rsid w:val="00E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B3591"/>
  </w:style>
  <w:style w:type="paragraph" w:customStyle="1" w:styleId="rvps4">
    <w:name w:val="rvps4"/>
    <w:basedOn w:val="a"/>
    <w:rsid w:val="00E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E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E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3591"/>
    <w:rPr>
      <w:color w:val="0000FF"/>
      <w:u w:val="single"/>
    </w:rPr>
  </w:style>
  <w:style w:type="paragraph" w:customStyle="1" w:styleId="rvps7">
    <w:name w:val="rvps7"/>
    <w:basedOn w:val="a"/>
    <w:rsid w:val="00E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harkiv.rocks/reestr/3688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hyperlink" Target="http://kharkiv.rocks/reestr/3690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Руководитель</cp:lastModifiedBy>
  <cp:revision>2</cp:revision>
  <dcterms:created xsi:type="dcterms:W3CDTF">2018-01-22T08:37:00Z</dcterms:created>
  <dcterms:modified xsi:type="dcterms:W3CDTF">2018-01-22T08:37:00Z</dcterms:modified>
</cp:coreProperties>
</file>